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2D73" w14:textId="77777777" w:rsidR="00470FCD" w:rsidRPr="00470FCD" w:rsidRDefault="00470FCD" w:rsidP="00470FCD">
      <w:pPr>
        <w:rPr>
          <w:rFonts w:eastAsia="Times New Roman" w:cs="Times New Roman"/>
          <w:b/>
          <w:bCs/>
          <w:lang w:val="en-GB"/>
        </w:rPr>
      </w:pPr>
    </w:p>
    <w:p w14:paraId="7A593037" w14:textId="77777777" w:rsidR="00470FCD" w:rsidRPr="00470FCD" w:rsidRDefault="00470FCD" w:rsidP="00470FCD">
      <w:pPr>
        <w:jc w:val="center"/>
        <w:rPr>
          <w:rFonts w:eastAsia="Times New Roman" w:cs="Times New Roman"/>
          <w:b/>
          <w:bCs/>
          <w:sz w:val="72"/>
          <w:szCs w:val="72"/>
          <w:lang w:val="en-GB"/>
        </w:rPr>
      </w:pPr>
      <w:r w:rsidRPr="00470FCD">
        <w:rPr>
          <w:rFonts w:eastAsia="Times New Roman" w:cs="Times New Roman"/>
          <w:b/>
          <w:bCs/>
          <w:sz w:val="72"/>
          <w:szCs w:val="72"/>
          <w:lang w:val="en-GB"/>
        </w:rPr>
        <w:t>Executive Vice President</w:t>
      </w:r>
    </w:p>
    <w:p w14:paraId="4A9B9B00" w14:textId="77777777" w:rsidR="00470FCD" w:rsidRPr="00470FCD" w:rsidRDefault="00470FCD" w:rsidP="00470FCD">
      <w:pPr>
        <w:jc w:val="center"/>
        <w:rPr>
          <w:rFonts w:eastAsia="Times New Roman" w:cs="Times New Roman"/>
          <w:b/>
          <w:bCs/>
          <w:sz w:val="44"/>
          <w:szCs w:val="44"/>
          <w:lang w:val="en-GB"/>
        </w:rPr>
      </w:pPr>
      <w:r w:rsidRPr="00470FCD">
        <w:rPr>
          <w:rFonts w:eastAsia="Times New Roman" w:cs="Times New Roman"/>
          <w:b/>
          <w:bCs/>
          <w:sz w:val="44"/>
          <w:szCs w:val="44"/>
          <w:lang w:val="en-GB"/>
        </w:rPr>
        <w:t>GLOBAL TRADE BANK (EVP GTBA)</w:t>
      </w:r>
    </w:p>
    <w:p w14:paraId="4E9633EE" w14:textId="77777777" w:rsidR="00470FCD" w:rsidRPr="00470FCD" w:rsidRDefault="00470FCD" w:rsidP="00470FCD">
      <w:pPr>
        <w:jc w:val="center"/>
        <w:rPr>
          <w:rFonts w:eastAsia="Times New Roman" w:cs="Times New Roman"/>
          <w:b/>
          <w:bCs/>
          <w:sz w:val="44"/>
          <w:szCs w:val="44"/>
          <w:lang w:val="en-GB"/>
        </w:rPr>
      </w:pPr>
      <w:r w:rsidRPr="00470FCD">
        <w:rPr>
          <w:rFonts w:eastAsia="Times New Roman" w:cs="Times New Roman"/>
          <w:b/>
          <w:bCs/>
          <w:sz w:val="44"/>
          <w:szCs w:val="44"/>
          <w:lang w:val="en-GB"/>
        </w:rPr>
        <w:t>African Export-Import Bank (Afreximbank)</w:t>
      </w:r>
    </w:p>
    <w:p w14:paraId="7352FEA2" w14:textId="77777777" w:rsidR="00470FCD" w:rsidRPr="00470FCD" w:rsidRDefault="00470FCD" w:rsidP="00470FCD">
      <w:pPr>
        <w:rPr>
          <w:rFonts w:eastAsia="Times New Roman" w:cs="Times New Roman"/>
          <w:sz w:val="32"/>
          <w:szCs w:val="32"/>
          <w:lang w:val="en-GB"/>
        </w:rPr>
      </w:pPr>
      <w:r w:rsidRPr="00470FCD">
        <w:rPr>
          <w:rFonts w:eastAsia="Times New Roman" w:cs="Times New Roman"/>
          <w:b/>
          <w:bCs/>
          <w:sz w:val="32"/>
          <w:szCs w:val="32"/>
          <w:lang w:val="en-GB"/>
        </w:rPr>
        <w:t>The Company</w:t>
      </w:r>
    </w:p>
    <w:p w14:paraId="51FF9080" w14:textId="7868D129" w:rsidR="00470FCD" w:rsidRPr="00470FCD" w:rsidRDefault="00470FCD" w:rsidP="006A052B">
      <w:pPr>
        <w:jc w:val="both"/>
        <w:rPr>
          <w:rFonts w:eastAsia="Times New Roman" w:cs="Times New Roman"/>
          <w:sz w:val="24"/>
          <w:szCs w:val="24"/>
          <w:lang w:val="en-GB"/>
        </w:rPr>
      </w:pPr>
      <w:r w:rsidRPr="00470FCD">
        <w:rPr>
          <w:rFonts w:eastAsia="Times New Roman" w:cs="Times New Roman"/>
          <w:sz w:val="24"/>
          <w:szCs w:val="24"/>
          <w:lang w:val="en-GB"/>
        </w:rPr>
        <w:t>African Export Import Bank (the “Bank”) was established in October 1993 by a treaty signed and ratified by African Governments. Its shareholders are African Governments and/or their Central Banks financial institutions and private investors.  Established as a multilateral organisation, its purpose is the financing, promotion, facilitation and expansion of intra-African and extra-African trade.  With headquarters in Cairo, Egypt</w:t>
      </w:r>
      <w:r w:rsidR="006A052B">
        <w:rPr>
          <w:rFonts w:eastAsia="Times New Roman" w:cs="Times New Roman"/>
          <w:sz w:val="24"/>
          <w:szCs w:val="24"/>
          <w:lang w:val="en-GB"/>
        </w:rPr>
        <w:t>,</w:t>
      </w:r>
      <w:r w:rsidRPr="00470FCD">
        <w:rPr>
          <w:rFonts w:eastAsia="Times New Roman" w:cs="Times New Roman"/>
          <w:sz w:val="24"/>
          <w:szCs w:val="24"/>
          <w:lang w:val="en-GB"/>
        </w:rPr>
        <w:t xml:space="preserve"> the Bank has branch offices in Abidjan, Abuja, Harare, Kampala</w:t>
      </w:r>
      <w:r w:rsidR="006A052B">
        <w:rPr>
          <w:rFonts w:eastAsia="Times New Roman" w:cs="Times New Roman"/>
          <w:sz w:val="24"/>
          <w:szCs w:val="24"/>
          <w:lang w:val="en-GB"/>
        </w:rPr>
        <w:t>,</w:t>
      </w:r>
      <w:r w:rsidRPr="00470FCD">
        <w:rPr>
          <w:rFonts w:eastAsia="Times New Roman" w:cs="Times New Roman"/>
          <w:sz w:val="24"/>
          <w:szCs w:val="24"/>
          <w:lang w:val="en-GB"/>
        </w:rPr>
        <w:t xml:space="preserve"> and </w:t>
      </w:r>
      <w:r w:rsidR="006A052B" w:rsidRPr="00470FCD">
        <w:rPr>
          <w:rFonts w:eastAsia="Times New Roman" w:cs="Times New Roman"/>
          <w:sz w:val="24"/>
          <w:szCs w:val="24"/>
          <w:lang w:val="en-GB"/>
        </w:rPr>
        <w:t>Yaoundé</w:t>
      </w:r>
      <w:r w:rsidRPr="00470FCD">
        <w:rPr>
          <w:rFonts w:eastAsia="Times New Roman" w:cs="Times New Roman"/>
          <w:sz w:val="24"/>
          <w:szCs w:val="24"/>
          <w:lang w:val="en-GB"/>
        </w:rPr>
        <w:t>.  In recent years</w:t>
      </w:r>
      <w:r w:rsidR="006A052B">
        <w:rPr>
          <w:rFonts w:eastAsia="Times New Roman" w:cs="Times New Roman"/>
          <w:sz w:val="24"/>
          <w:szCs w:val="24"/>
          <w:lang w:val="en-GB"/>
        </w:rPr>
        <w:t>,</w:t>
      </w:r>
      <w:r w:rsidRPr="00470FCD">
        <w:rPr>
          <w:rFonts w:eastAsia="Times New Roman" w:cs="Times New Roman"/>
          <w:sz w:val="24"/>
          <w:szCs w:val="24"/>
          <w:lang w:val="en-GB"/>
        </w:rPr>
        <w:t xml:space="preserve"> the Bank has experienced considerable growth. To build on this success, it is now implementing its 6</w:t>
      </w:r>
      <w:r w:rsidRPr="00470FCD">
        <w:rPr>
          <w:rFonts w:eastAsia="Times New Roman" w:cs="Times New Roman"/>
          <w:sz w:val="24"/>
          <w:szCs w:val="24"/>
          <w:vertAlign w:val="superscript"/>
          <w:lang w:val="en-GB"/>
        </w:rPr>
        <w:t>th</w:t>
      </w:r>
      <w:r w:rsidRPr="00470FCD">
        <w:rPr>
          <w:rFonts w:eastAsia="Times New Roman" w:cs="Times New Roman"/>
          <w:sz w:val="24"/>
          <w:szCs w:val="24"/>
          <w:lang w:val="en-GB"/>
        </w:rPr>
        <w:t xml:space="preserve"> Strategic Plan covering the period 2022 – 2026. The plan is based on four Strategic Pillars namely</w:t>
      </w:r>
      <w:r w:rsidR="006A052B">
        <w:rPr>
          <w:rFonts w:eastAsia="Times New Roman" w:cs="Times New Roman"/>
          <w:sz w:val="24"/>
          <w:szCs w:val="24"/>
          <w:lang w:val="en-GB"/>
        </w:rPr>
        <w:t>:</w:t>
      </w:r>
      <w:r w:rsidRPr="00470FCD">
        <w:rPr>
          <w:rFonts w:eastAsia="Times New Roman" w:cs="Times New Roman"/>
          <w:sz w:val="24"/>
          <w:szCs w:val="24"/>
          <w:lang w:val="en-GB"/>
        </w:rPr>
        <w:t xml:space="preserve"> Intra-African Trade &amp; AfCFTA implementation; Industrialisation &amp; Export Development; Leadership in Global Trade Banking in Africa</w:t>
      </w:r>
      <w:r w:rsidR="006A052B">
        <w:rPr>
          <w:rFonts w:eastAsia="Times New Roman" w:cs="Times New Roman"/>
          <w:sz w:val="24"/>
          <w:szCs w:val="24"/>
          <w:lang w:val="en-GB"/>
        </w:rPr>
        <w:t>;</w:t>
      </w:r>
      <w:r w:rsidRPr="00470FCD">
        <w:rPr>
          <w:rFonts w:eastAsia="Times New Roman" w:cs="Times New Roman"/>
          <w:sz w:val="24"/>
          <w:szCs w:val="24"/>
          <w:lang w:val="en-GB"/>
        </w:rPr>
        <w:t xml:space="preserve"> and Financial Sustainability.  One of these Strategic Pillars is being established as a Division within the Bank, known as the Global Trade Bank (“GTBA”).</w:t>
      </w:r>
    </w:p>
    <w:p w14:paraId="54575DE2" w14:textId="77777777" w:rsidR="00470FCD" w:rsidRPr="00470FCD" w:rsidRDefault="00470FCD" w:rsidP="006A052B">
      <w:pPr>
        <w:jc w:val="both"/>
        <w:rPr>
          <w:rFonts w:eastAsia="Times New Roman" w:cs="Times New Roman"/>
          <w:sz w:val="24"/>
          <w:szCs w:val="24"/>
          <w:lang w:val="en-GB"/>
        </w:rPr>
      </w:pPr>
      <w:r w:rsidRPr="00470FCD">
        <w:rPr>
          <w:rFonts w:eastAsia="Times New Roman" w:cs="Times New Roman"/>
          <w:sz w:val="24"/>
          <w:szCs w:val="24"/>
          <w:lang w:val="en-GB"/>
        </w:rPr>
        <w:t>The Bank has engaged the Willis Partnership to assist them with the recruitment of an Executive Vice President to provide leadership and strategic direction for the Global Trade Bank.</w:t>
      </w:r>
    </w:p>
    <w:p w14:paraId="06E4C018" w14:textId="77777777" w:rsidR="00470FCD" w:rsidRPr="00470FCD" w:rsidRDefault="00470FCD" w:rsidP="00470FCD">
      <w:pPr>
        <w:rPr>
          <w:rFonts w:eastAsia="Times New Roman" w:cs="Times New Roman"/>
          <w:sz w:val="32"/>
          <w:szCs w:val="32"/>
          <w:lang w:val="en-GB"/>
        </w:rPr>
      </w:pPr>
      <w:r w:rsidRPr="00470FCD">
        <w:rPr>
          <w:rFonts w:eastAsia="Times New Roman" w:cs="Times New Roman"/>
          <w:b/>
          <w:bCs/>
          <w:sz w:val="32"/>
          <w:szCs w:val="32"/>
          <w:lang w:val="en-GB"/>
        </w:rPr>
        <w:t>The Role</w:t>
      </w:r>
    </w:p>
    <w:p w14:paraId="10AA1C4F" w14:textId="407E6F29" w:rsidR="00470FCD" w:rsidRPr="00470FCD" w:rsidRDefault="00470FCD" w:rsidP="006A052B">
      <w:pPr>
        <w:jc w:val="both"/>
        <w:rPr>
          <w:rFonts w:eastAsia="Times New Roman" w:cs="Times New Roman"/>
          <w:sz w:val="24"/>
          <w:szCs w:val="24"/>
          <w:lang w:val="en-GB"/>
        </w:rPr>
      </w:pPr>
      <w:r w:rsidRPr="00470FCD">
        <w:rPr>
          <w:rFonts w:eastAsia="Times New Roman" w:cs="Times New Roman"/>
          <w:sz w:val="24"/>
          <w:szCs w:val="24"/>
          <w:lang w:val="en-GB"/>
        </w:rPr>
        <w:t xml:space="preserve">Based in Cairo, Egypt and reporting to the President &amp; Chairman of the Board of Directors, the Executive Vice President, </w:t>
      </w:r>
      <w:r>
        <w:rPr>
          <w:rFonts w:eastAsia="Times New Roman" w:cs="Times New Roman"/>
          <w:sz w:val="24"/>
          <w:szCs w:val="24"/>
          <w:lang w:val="en-GB"/>
        </w:rPr>
        <w:t>GTBA</w:t>
      </w:r>
      <w:r w:rsidRPr="00470FCD">
        <w:rPr>
          <w:rFonts w:eastAsia="Times New Roman" w:cs="Times New Roman"/>
          <w:sz w:val="24"/>
          <w:szCs w:val="24"/>
          <w:lang w:val="en-GB"/>
        </w:rPr>
        <w:t xml:space="preserve"> Bank (“EVP </w:t>
      </w:r>
      <w:r>
        <w:rPr>
          <w:rFonts w:eastAsia="Times New Roman" w:cs="Times New Roman"/>
          <w:sz w:val="24"/>
          <w:szCs w:val="24"/>
          <w:lang w:val="en-GB"/>
        </w:rPr>
        <w:t>GTBA</w:t>
      </w:r>
      <w:r w:rsidRPr="00470FCD">
        <w:rPr>
          <w:rFonts w:eastAsia="Times New Roman" w:cs="Times New Roman"/>
          <w:sz w:val="24"/>
          <w:szCs w:val="24"/>
          <w:lang w:val="en-GB"/>
        </w:rPr>
        <w:t xml:space="preserve"> Bank”) is a member of the Bank’s Executive Management Forum (EXMAF) and is responsible for leading and developing a team of high-achieving professionals to manage a large and diverse portfolio of about USD 10 billion per year across Africa.  They will be expected to develop and implement strategies to boost Africa’s trade with the world including access to trade finance across the full spectrum of products and services.  These include short-term products</w:t>
      </w:r>
      <w:r w:rsidR="006A052B">
        <w:rPr>
          <w:rFonts w:eastAsia="Times New Roman" w:cs="Times New Roman"/>
          <w:sz w:val="24"/>
          <w:szCs w:val="24"/>
          <w:lang w:val="en-GB"/>
        </w:rPr>
        <w:t>,</w:t>
      </w:r>
      <w:r w:rsidRPr="00470FCD">
        <w:rPr>
          <w:rFonts w:eastAsia="Times New Roman" w:cs="Times New Roman"/>
          <w:sz w:val="24"/>
          <w:szCs w:val="24"/>
          <w:lang w:val="en-GB"/>
        </w:rPr>
        <w:t xml:space="preserve"> such as import and export finance and other specialised trade finance facilities, including structured trade finance, forfaiting, factoring </w:t>
      </w:r>
      <w:r w:rsidR="006A052B">
        <w:rPr>
          <w:rFonts w:eastAsia="Times New Roman" w:cs="Times New Roman"/>
          <w:sz w:val="24"/>
          <w:szCs w:val="24"/>
          <w:lang w:val="en-GB"/>
        </w:rPr>
        <w:t>&amp;</w:t>
      </w:r>
      <w:r w:rsidRPr="00470FCD">
        <w:rPr>
          <w:rFonts w:eastAsia="Times New Roman" w:cs="Times New Roman"/>
          <w:sz w:val="24"/>
          <w:szCs w:val="24"/>
          <w:lang w:val="en-GB"/>
        </w:rPr>
        <w:t xml:space="preserve"> supply chain finance, commodities finance, advisory, derivatives, trade services, letters of credit, </w:t>
      </w:r>
      <w:r w:rsidR="006A052B">
        <w:rPr>
          <w:rFonts w:eastAsia="Times New Roman" w:cs="Times New Roman"/>
          <w:sz w:val="24"/>
          <w:szCs w:val="24"/>
          <w:lang w:val="en-GB"/>
        </w:rPr>
        <w:t xml:space="preserve">and </w:t>
      </w:r>
      <w:r w:rsidRPr="00470FCD">
        <w:rPr>
          <w:rFonts w:eastAsia="Times New Roman" w:cs="Times New Roman"/>
          <w:sz w:val="24"/>
          <w:szCs w:val="24"/>
          <w:lang w:val="en-GB"/>
        </w:rPr>
        <w:t>guarantees</w:t>
      </w:r>
      <w:r w:rsidR="006A052B">
        <w:rPr>
          <w:rFonts w:eastAsia="Times New Roman" w:cs="Times New Roman"/>
          <w:sz w:val="24"/>
          <w:szCs w:val="24"/>
          <w:lang w:val="en-GB"/>
        </w:rPr>
        <w:t xml:space="preserve"> &amp;</w:t>
      </w:r>
      <w:r w:rsidRPr="00470FCD">
        <w:rPr>
          <w:rFonts w:eastAsia="Times New Roman" w:cs="Times New Roman"/>
          <w:sz w:val="24"/>
          <w:szCs w:val="24"/>
          <w:lang w:val="en-GB"/>
        </w:rPr>
        <w:t xml:space="preserve"> correspondent banking</w:t>
      </w:r>
      <w:r w:rsidR="006A052B">
        <w:rPr>
          <w:rFonts w:eastAsia="Times New Roman" w:cs="Times New Roman"/>
          <w:sz w:val="24"/>
          <w:szCs w:val="24"/>
          <w:lang w:val="en-GB"/>
        </w:rPr>
        <w:t xml:space="preserve">. </w:t>
      </w:r>
      <w:r w:rsidRPr="00470FCD">
        <w:rPr>
          <w:rFonts w:eastAsia="Times New Roman" w:cs="Times New Roman"/>
          <w:sz w:val="24"/>
          <w:szCs w:val="24"/>
          <w:lang w:val="en-GB"/>
        </w:rPr>
        <w:t>The EVP GTBA will also supervise syndications and overall asset distribution.</w:t>
      </w:r>
    </w:p>
    <w:p w14:paraId="2EAA0A37" w14:textId="77777777" w:rsidR="00470FCD" w:rsidRDefault="00470FCD" w:rsidP="00470FCD">
      <w:pPr>
        <w:rPr>
          <w:rFonts w:eastAsia="Times New Roman" w:cs="Times New Roman"/>
          <w:sz w:val="24"/>
          <w:szCs w:val="24"/>
          <w:lang w:val="en-GB"/>
        </w:rPr>
      </w:pPr>
    </w:p>
    <w:p w14:paraId="32AB46EC" w14:textId="77777777" w:rsidR="00470FCD" w:rsidRDefault="00470FCD" w:rsidP="00470FCD">
      <w:pPr>
        <w:rPr>
          <w:rFonts w:eastAsia="Times New Roman" w:cs="Times New Roman"/>
          <w:sz w:val="24"/>
          <w:szCs w:val="24"/>
          <w:lang w:val="en-GB"/>
        </w:rPr>
      </w:pPr>
    </w:p>
    <w:p w14:paraId="690CB007" w14:textId="4154E7F0" w:rsidR="00470FCD" w:rsidRPr="00470FCD" w:rsidRDefault="00470FCD" w:rsidP="00595BEC">
      <w:pPr>
        <w:jc w:val="both"/>
        <w:rPr>
          <w:rFonts w:eastAsia="Times New Roman" w:cs="Times New Roman"/>
          <w:sz w:val="24"/>
          <w:szCs w:val="24"/>
          <w:lang w:val="en-GB"/>
        </w:rPr>
      </w:pPr>
      <w:r w:rsidRPr="00470FCD">
        <w:rPr>
          <w:rFonts w:eastAsia="Times New Roman" w:cs="Times New Roman"/>
          <w:sz w:val="24"/>
          <w:szCs w:val="24"/>
          <w:lang w:val="en-GB"/>
        </w:rPr>
        <w:t xml:space="preserve">The EVP GTBA will spearhead the development of deep industrial knowledge in target sectors and lead the sourcing of new transaction opportunities through a broad professional network.  The position is responsible for managing the entire value chain related to global trade banking </w:t>
      </w:r>
      <w:r w:rsidR="00E76866" w:rsidRPr="00470FCD">
        <w:rPr>
          <w:rFonts w:eastAsia="Times New Roman" w:cs="Times New Roman"/>
          <w:sz w:val="24"/>
          <w:szCs w:val="24"/>
          <w:lang w:val="en-GB"/>
        </w:rPr>
        <w:t>including</w:t>
      </w:r>
      <w:r w:rsidRPr="00470FCD">
        <w:rPr>
          <w:rFonts w:eastAsia="Times New Roman" w:cs="Times New Roman"/>
          <w:sz w:val="24"/>
          <w:szCs w:val="24"/>
          <w:lang w:val="en-GB"/>
        </w:rPr>
        <w:t xml:space="preserve"> origination, due diligence, structuring/negotiating, and the closing of new transactions as well as managing all associated risks.</w:t>
      </w:r>
    </w:p>
    <w:p w14:paraId="26C9F8A0" w14:textId="41B0A413" w:rsidR="00470FCD" w:rsidRPr="00470FCD" w:rsidRDefault="00470FCD" w:rsidP="00595BEC">
      <w:pPr>
        <w:jc w:val="both"/>
        <w:rPr>
          <w:rFonts w:eastAsia="Times New Roman" w:cs="Times New Roman"/>
          <w:sz w:val="24"/>
          <w:szCs w:val="24"/>
          <w:lang w:val="en-GB"/>
        </w:rPr>
      </w:pPr>
      <w:r w:rsidRPr="00470FCD">
        <w:rPr>
          <w:rFonts w:eastAsia="Times New Roman" w:cs="Times New Roman"/>
          <w:sz w:val="24"/>
          <w:szCs w:val="24"/>
          <w:lang w:val="en-GB"/>
        </w:rPr>
        <w:t xml:space="preserve">The EVP GTBA serves as the leader of the Global Trade Bank and as the liaison between the President and the Board of Directors, other Afreximbank </w:t>
      </w:r>
      <w:r w:rsidR="00595BEC">
        <w:rPr>
          <w:rFonts w:eastAsia="Times New Roman" w:cs="Times New Roman"/>
          <w:sz w:val="24"/>
          <w:szCs w:val="24"/>
          <w:lang w:val="en-GB"/>
        </w:rPr>
        <w:t>b</w:t>
      </w:r>
      <w:r w:rsidRPr="00470FCD">
        <w:rPr>
          <w:rFonts w:eastAsia="Times New Roman" w:cs="Times New Roman"/>
          <w:sz w:val="24"/>
          <w:szCs w:val="24"/>
          <w:lang w:val="en-GB"/>
        </w:rPr>
        <w:t xml:space="preserve">usiness </w:t>
      </w:r>
      <w:r w:rsidR="00595BEC">
        <w:rPr>
          <w:rFonts w:eastAsia="Times New Roman" w:cs="Times New Roman"/>
          <w:sz w:val="24"/>
          <w:szCs w:val="24"/>
          <w:lang w:val="en-GB"/>
        </w:rPr>
        <w:t>u</w:t>
      </w:r>
      <w:r w:rsidRPr="00470FCD">
        <w:rPr>
          <w:rFonts w:eastAsia="Times New Roman" w:cs="Times New Roman"/>
          <w:sz w:val="24"/>
          <w:szCs w:val="24"/>
          <w:lang w:val="en-GB"/>
        </w:rPr>
        <w:t xml:space="preserve">nits and </w:t>
      </w:r>
      <w:r w:rsidR="00595BEC">
        <w:rPr>
          <w:rFonts w:eastAsia="Times New Roman" w:cs="Times New Roman"/>
          <w:sz w:val="24"/>
          <w:szCs w:val="24"/>
          <w:lang w:val="en-GB"/>
        </w:rPr>
        <w:t>g</w:t>
      </w:r>
      <w:r w:rsidRPr="00470FCD">
        <w:rPr>
          <w:rFonts w:eastAsia="Times New Roman" w:cs="Times New Roman"/>
          <w:sz w:val="24"/>
          <w:szCs w:val="24"/>
          <w:lang w:val="en-GB"/>
        </w:rPr>
        <w:t xml:space="preserve">roup </w:t>
      </w:r>
      <w:r w:rsidR="00595BEC">
        <w:rPr>
          <w:rFonts w:eastAsia="Times New Roman" w:cs="Times New Roman"/>
          <w:sz w:val="24"/>
          <w:szCs w:val="24"/>
          <w:lang w:val="en-GB"/>
        </w:rPr>
        <w:t>s</w:t>
      </w:r>
      <w:r w:rsidRPr="00470FCD">
        <w:rPr>
          <w:rFonts w:eastAsia="Times New Roman" w:cs="Times New Roman"/>
          <w:sz w:val="24"/>
          <w:szCs w:val="24"/>
          <w:lang w:val="en-GB"/>
        </w:rPr>
        <w:t>upport functions, investors, and other relevant stakeholders.  They are expected to contribute to thought leadership and to foster a healthy workplace culture based on Afreximbank’s core values, to support professional development, staff well-being</w:t>
      </w:r>
      <w:r w:rsidR="00595BEC">
        <w:rPr>
          <w:rFonts w:eastAsia="Times New Roman" w:cs="Times New Roman"/>
          <w:sz w:val="24"/>
          <w:szCs w:val="24"/>
          <w:lang w:val="en-GB"/>
        </w:rPr>
        <w:t>,</w:t>
      </w:r>
      <w:r w:rsidRPr="00470FCD">
        <w:rPr>
          <w:rFonts w:eastAsia="Times New Roman" w:cs="Times New Roman"/>
          <w:sz w:val="24"/>
          <w:szCs w:val="24"/>
          <w:lang w:val="en-GB"/>
        </w:rPr>
        <w:t xml:space="preserve"> a</w:t>
      </w:r>
      <w:r w:rsidR="00595BEC">
        <w:rPr>
          <w:rFonts w:eastAsia="Times New Roman" w:cs="Times New Roman"/>
          <w:sz w:val="24"/>
          <w:szCs w:val="24"/>
          <w:lang w:val="en-GB"/>
        </w:rPr>
        <w:t>s well as</w:t>
      </w:r>
      <w:r w:rsidRPr="00470FCD">
        <w:rPr>
          <w:rFonts w:eastAsia="Times New Roman" w:cs="Times New Roman"/>
          <w:sz w:val="24"/>
          <w:szCs w:val="24"/>
          <w:lang w:val="en-GB"/>
        </w:rPr>
        <w:t xml:space="preserve"> the transformation of the African continent.</w:t>
      </w:r>
    </w:p>
    <w:p w14:paraId="2D53E42C" w14:textId="77777777" w:rsidR="00470FCD" w:rsidRPr="00470FCD" w:rsidRDefault="00470FCD" w:rsidP="00470FCD">
      <w:pPr>
        <w:rPr>
          <w:rFonts w:eastAsia="Times New Roman" w:cs="Times New Roman"/>
          <w:sz w:val="32"/>
          <w:szCs w:val="32"/>
          <w:lang w:val="en-GB"/>
        </w:rPr>
      </w:pPr>
      <w:r w:rsidRPr="00470FCD">
        <w:rPr>
          <w:rFonts w:eastAsia="Times New Roman" w:cs="Times New Roman"/>
          <w:b/>
          <w:bCs/>
          <w:sz w:val="32"/>
          <w:szCs w:val="32"/>
          <w:lang w:val="en-GB"/>
        </w:rPr>
        <w:t>The Candidate</w:t>
      </w:r>
    </w:p>
    <w:p w14:paraId="066541DB" w14:textId="77777777" w:rsidR="00470FCD" w:rsidRPr="00470FCD" w:rsidRDefault="00470FCD" w:rsidP="00E76866">
      <w:pPr>
        <w:spacing w:after="0"/>
        <w:jc w:val="both"/>
        <w:rPr>
          <w:rFonts w:eastAsia="Times New Roman" w:cs="Times New Roman"/>
          <w:sz w:val="24"/>
          <w:szCs w:val="24"/>
          <w:lang w:val="en-GB"/>
        </w:rPr>
      </w:pPr>
      <w:r w:rsidRPr="00470FCD">
        <w:rPr>
          <w:rFonts w:eastAsia="Times New Roman" w:cs="Times New Roman"/>
          <w:sz w:val="24"/>
          <w:szCs w:val="24"/>
          <w:lang w:val="en-GB"/>
        </w:rPr>
        <w:t>Eligible candidates for this role must be able to demonstrate the following:</w:t>
      </w:r>
    </w:p>
    <w:p w14:paraId="02BE3A57" w14:textId="77777777" w:rsidR="00470FCD" w:rsidRPr="00470FCD" w:rsidRDefault="00470FCD" w:rsidP="00E76866">
      <w:pPr>
        <w:numPr>
          <w:ilvl w:val="0"/>
          <w:numId w:val="1"/>
        </w:numPr>
        <w:spacing w:after="0" w:line="276" w:lineRule="auto"/>
        <w:contextualSpacing/>
        <w:jc w:val="both"/>
        <w:rPr>
          <w:rFonts w:eastAsia="Times New Roman" w:cs="Times New Roman"/>
          <w:sz w:val="24"/>
          <w:szCs w:val="24"/>
          <w:lang w:val="en-GB"/>
        </w:rPr>
      </w:pPr>
      <w:r w:rsidRPr="00470FCD">
        <w:rPr>
          <w:rFonts w:eastAsia="Times New Roman" w:cs="Times New Roman"/>
          <w:sz w:val="24"/>
          <w:szCs w:val="24"/>
          <w:lang w:val="en-GB"/>
        </w:rPr>
        <w:t>National of an African country (including dual citizens)</w:t>
      </w:r>
    </w:p>
    <w:p w14:paraId="24AD9E68" w14:textId="77777777" w:rsidR="00470FCD" w:rsidRPr="00470FCD" w:rsidRDefault="00470FCD" w:rsidP="00E76866">
      <w:pPr>
        <w:numPr>
          <w:ilvl w:val="0"/>
          <w:numId w:val="1"/>
        </w:numPr>
        <w:spacing w:line="276" w:lineRule="auto"/>
        <w:contextualSpacing/>
        <w:jc w:val="both"/>
        <w:rPr>
          <w:rFonts w:eastAsia="Times New Roman" w:cs="Times New Roman"/>
          <w:sz w:val="24"/>
          <w:szCs w:val="24"/>
          <w:lang w:val="en-GB"/>
        </w:rPr>
      </w:pPr>
      <w:r w:rsidRPr="00470FCD">
        <w:rPr>
          <w:rFonts w:eastAsia="Times New Roman" w:cs="Times New Roman"/>
          <w:sz w:val="24"/>
          <w:szCs w:val="24"/>
          <w:lang w:val="en-GB"/>
        </w:rPr>
        <w:t>Relevant undergraduate degree and a post-graduate degree or professional qualification in lieu</w:t>
      </w:r>
    </w:p>
    <w:p w14:paraId="0737F9F7" w14:textId="77777777" w:rsidR="00470FCD" w:rsidRPr="00470FCD" w:rsidRDefault="00470FCD" w:rsidP="00E76866">
      <w:pPr>
        <w:numPr>
          <w:ilvl w:val="0"/>
          <w:numId w:val="1"/>
        </w:numPr>
        <w:contextualSpacing/>
        <w:jc w:val="both"/>
        <w:rPr>
          <w:rFonts w:eastAsia="Times New Roman" w:cs="Times New Roman"/>
          <w:sz w:val="24"/>
          <w:szCs w:val="24"/>
          <w:lang w:val="en-GB"/>
        </w:rPr>
      </w:pPr>
      <w:r w:rsidRPr="00470FCD">
        <w:rPr>
          <w:rFonts w:eastAsia="Times New Roman" w:cs="Times New Roman"/>
          <w:sz w:val="24"/>
          <w:szCs w:val="24"/>
          <w:lang w:val="en-GB"/>
        </w:rPr>
        <w:t>Minimum of 15 years’ relevant experience in financial and investment services with a demonstrable track record in the banking industry at senior management level</w:t>
      </w:r>
    </w:p>
    <w:p w14:paraId="23495117" w14:textId="77777777" w:rsidR="00470FCD" w:rsidRPr="00470FCD" w:rsidRDefault="00470FCD" w:rsidP="00E76866">
      <w:pPr>
        <w:numPr>
          <w:ilvl w:val="0"/>
          <w:numId w:val="1"/>
        </w:numPr>
        <w:spacing w:after="0"/>
        <w:contextualSpacing/>
        <w:jc w:val="both"/>
        <w:rPr>
          <w:rFonts w:eastAsia="Times New Roman" w:cs="Times New Roman"/>
          <w:sz w:val="24"/>
          <w:szCs w:val="24"/>
          <w:lang w:val="en-GB"/>
        </w:rPr>
      </w:pPr>
      <w:r w:rsidRPr="00470FCD">
        <w:rPr>
          <w:rFonts w:eastAsia="Times New Roman" w:cs="Times New Roman"/>
          <w:sz w:val="24"/>
          <w:szCs w:val="24"/>
          <w:lang w:val="en-GB"/>
        </w:rPr>
        <w:t>Substantial experience of leading and managing trade-related banking, coupled with strong current knowledge of the African trade environment and key trade sectors</w:t>
      </w:r>
    </w:p>
    <w:p w14:paraId="1CBD0655" w14:textId="77777777" w:rsidR="00470FCD" w:rsidRPr="00470FCD" w:rsidRDefault="00470FCD" w:rsidP="00E76866">
      <w:pPr>
        <w:numPr>
          <w:ilvl w:val="0"/>
          <w:numId w:val="1"/>
        </w:numPr>
        <w:spacing w:after="0"/>
        <w:contextualSpacing/>
        <w:jc w:val="both"/>
        <w:rPr>
          <w:rFonts w:eastAsia="Times New Roman" w:cs="Times New Roman"/>
          <w:sz w:val="24"/>
          <w:szCs w:val="24"/>
          <w:lang w:val="en-GB"/>
        </w:rPr>
      </w:pPr>
      <w:r w:rsidRPr="00470FCD">
        <w:rPr>
          <w:rFonts w:eastAsia="Times New Roman" w:cs="Times New Roman"/>
          <w:sz w:val="24"/>
          <w:szCs w:val="24"/>
          <w:lang w:val="en-GB"/>
        </w:rPr>
        <w:t>Strong business acumen, maturity and tact gained within multicultural environments, with experience of building successful relationships at the highest levels in government and the private sector</w:t>
      </w:r>
    </w:p>
    <w:p w14:paraId="5678C50F" w14:textId="77777777" w:rsidR="00470FCD" w:rsidRPr="00470FCD" w:rsidRDefault="00470FCD" w:rsidP="00E76866">
      <w:pPr>
        <w:numPr>
          <w:ilvl w:val="0"/>
          <w:numId w:val="1"/>
        </w:numPr>
        <w:contextualSpacing/>
        <w:jc w:val="both"/>
        <w:rPr>
          <w:rFonts w:eastAsia="Times New Roman" w:cs="Times New Roman"/>
          <w:sz w:val="18"/>
          <w:szCs w:val="18"/>
          <w:lang w:val="en-GB"/>
        </w:rPr>
      </w:pPr>
      <w:r w:rsidRPr="00470FCD">
        <w:rPr>
          <w:rFonts w:eastAsia="Times New Roman" w:cs="Times New Roman"/>
          <w:sz w:val="24"/>
          <w:szCs w:val="24"/>
          <w:lang w:val="en-GB"/>
        </w:rPr>
        <w:t xml:space="preserve">Excellent communication, business presentation and analytical skills </w:t>
      </w:r>
    </w:p>
    <w:p w14:paraId="722CB9F2" w14:textId="1CD55DBE" w:rsidR="00470FCD" w:rsidRPr="00470FCD" w:rsidRDefault="00470FCD" w:rsidP="00E76866">
      <w:pPr>
        <w:numPr>
          <w:ilvl w:val="0"/>
          <w:numId w:val="1"/>
        </w:numPr>
        <w:contextualSpacing/>
        <w:jc w:val="both"/>
        <w:rPr>
          <w:rFonts w:eastAsia="Times New Roman" w:cs="Times New Roman"/>
          <w:sz w:val="24"/>
          <w:szCs w:val="24"/>
          <w:lang w:val="en-GB"/>
        </w:rPr>
      </w:pPr>
      <w:r w:rsidRPr="00470FCD">
        <w:rPr>
          <w:rFonts w:eastAsia="Times New Roman" w:cs="Times New Roman"/>
          <w:sz w:val="24"/>
          <w:szCs w:val="24"/>
          <w:lang w:val="en-GB"/>
        </w:rPr>
        <w:t>Proven stakeholder management experience coupled with strong decision-making and problem-solving skills</w:t>
      </w:r>
    </w:p>
    <w:p w14:paraId="5A2271F2" w14:textId="77777777" w:rsidR="00E76866" w:rsidRDefault="00470FCD" w:rsidP="00E76866">
      <w:pPr>
        <w:spacing w:before="240"/>
        <w:jc w:val="both"/>
        <w:rPr>
          <w:rFonts w:eastAsia="Times New Roman" w:cs="Calibri"/>
          <w:sz w:val="24"/>
          <w:szCs w:val="24"/>
          <w:lang w:val="en-GB"/>
        </w:rPr>
      </w:pPr>
      <w:r w:rsidRPr="00470FCD">
        <w:rPr>
          <w:rFonts w:eastAsia="Times New Roman" w:cs="Times New Roman"/>
          <w:sz w:val="24"/>
          <w:szCs w:val="24"/>
          <w:lang w:val="en-GB"/>
        </w:rPr>
        <w:t xml:space="preserve">If you believe you meet the eligibility criteria </w:t>
      </w:r>
      <w:r w:rsidRPr="00470FCD">
        <w:rPr>
          <w:rFonts w:eastAsia="Times New Roman" w:cs="Calibri"/>
          <w:sz w:val="24"/>
          <w:szCs w:val="24"/>
          <w:lang w:val="en-GB"/>
        </w:rPr>
        <w:t>for this role</w:t>
      </w:r>
      <w:r w:rsidR="00E76866">
        <w:rPr>
          <w:rFonts w:eastAsia="Times New Roman" w:cs="Calibri"/>
          <w:sz w:val="24"/>
          <w:szCs w:val="24"/>
          <w:lang w:val="en-GB"/>
        </w:rPr>
        <w:t xml:space="preserve"> </w:t>
      </w:r>
      <w:r w:rsidRPr="00470FCD">
        <w:rPr>
          <w:rFonts w:eastAsia="Times New Roman" w:cs="Calibri"/>
          <w:sz w:val="24"/>
          <w:szCs w:val="24"/>
          <w:lang w:val="en-GB"/>
        </w:rPr>
        <w:t xml:space="preserve">and wish to apply, please send a full curriculum vitae to our retained Consultant, Robert Baldwin, at: </w:t>
      </w:r>
      <w:hyperlink r:id="rId7" w:history="1">
        <w:r w:rsidRPr="00470FCD">
          <w:rPr>
            <w:rFonts w:eastAsia="Times New Roman" w:cs="Calibri"/>
            <w:color w:val="0563C1" w:themeColor="hyperlink"/>
            <w:sz w:val="24"/>
            <w:szCs w:val="24"/>
            <w:u w:val="single"/>
            <w:lang w:val="en-GB"/>
          </w:rPr>
          <w:t>robertbaldwin@willis-partnership.co.uk</w:t>
        </w:r>
      </w:hyperlink>
      <w:r w:rsidRPr="00470FCD">
        <w:rPr>
          <w:rFonts w:eastAsia="Times New Roman" w:cs="Calibri"/>
          <w:sz w:val="24"/>
          <w:szCs w:val="24"/>
          <w:lang w:val="en-GB"/>
        </w:rPr>
        <w:t xml:space="preserve">, quoting reference DGLTR/22.  </w:t>
      </w:r>
    </w:p>
    <w:p w14:paraId="38E66F87" w14:textId="476DE3CB" w:rsidR="00470FCD" w:rsidRPr="00470FCD" w:rsidRDefault="00470FCD" w:rsidP="00E76866">
      <w:pPr>
        <w:spacing w:before="240"/>
        <w:jc w:val="both"/>
        <w:rPr>
          <w:rFonts w:eastAsia="Times New Roman" w:cs="Times New Roman"/>
          <w:sz w:val="24"/>
          <w:szCs w:val="24"/>
          <w:lang w:val="en-GB"/>
        </w:rPr>
      </w:pPr>
      <w:r w:rsidRPr="00470FCD">
        <w:rPr>
          <w:rFonts w:eastAsia="Times New Roman" w:cs="Calibri"/>
          <w:sz w:val="24"/>
          <w:szCs w:val="24"/>
          <w:lang w:val="en-GB"/>
        </w:rPr>
        <w:t>Applications sent direct</w:t>
      </w:r>
      <w:r w:rsidR="00E76866">
        <w:rPr>
          <w:rFonts w:eastAsia="Times New Roman" w:cs="Calibri"/>
          <w:sz w:val="24"/>
          <w:szCs w:val="24"/>
          <w:lang w:val="en-GB"/>
        </w:rPr>
        <w:t>ly</w:t>
      </w:r>
      <w:r w:rsidRPr="00470FCD">
        <w:rPr>
          <w:rFonts w:eastAsia="Times New Roman" w:cs="Calibri"/>
          <w:sz w:val="24"/>
          <w:szCs w:val="24"/>
          <w:lang w:val="en-GB"/>
        </w:rPr>
        <w:t xml:space="preserve"> to the Bank will not be considered.  The closing date for applications to be received</w:t>
      </w:r>
      <w:r>
        <w:rPr>
          <w:rFonts w:eastAsia="Times New Roman" w:cs="Calibri"/>
          <w:sz w:val="24"/>
          <w:szCs w:val="24"/>
          <w:lang w:val="en-GB"/>
        </w:rPr>
        <w:t xml:space="preserve"> is 31</w:t>
      </w:r>
      <w:r w:rsidRPr="00470FCD">
        <w:rPr>
          <w:rFonts w:eastAsia="Times New Roman" w:cs="Calibri"/>
          <w:sz w:val="24"/>
          <w:szCs w:val="24"/>
          <w:vertAlign w:val="superscript"/>
          <w:lang w:val="en-GB"/>
        </w:rPr>
        <w:t>st</w:t>
      </w:r>
      <w:r>
        <w:rPr>
          <w:rFonts w:eastAsia="Times New Roman" w:cs="Calibri"/>
          <w:sz w:val="24"/>
          <w:szCs w:val="24"/>
          <w:lang w:val="en-GB"/>
        </w:rPr>
        <w:t xml:space="preserve"> January 2023.</w:t>
      </w:r>
    </w:p>
    <w:p w14:paraId="5CF47CC8" w14:textId="77777777" w:rsidR="003F7D91" w:rsidRDefault="003F7D91" w:rsidP="00E76866">
      <w:pPr>
        <w:jc w:val="both"/>
      </w:pPr>
    </w:p>
    <w:sectPr w:rsidR="003F7D91" w:rsidSect="005A13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6671" w14:textId="77777777" w:rsidR="009D21A9" w:rsidRDefault="00EE1296">
      <w:pPr>
        <w:spacing w:after="0" w:line="240" w:lineRule="auto"/>
      </w:pPr>
      <w:r>
        <w:separator/>
      </w:r>
    </w:p>
  </w:endnote>
  <w:endnote w:type="continuationSeparator" w:id="0">
    <w:p w14:paraId="16A24045" w14:textId="77777777" w:rsidR="009D21A9" w:rsidRDefault="00EE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8A5D" w14:textId="77777777" w:rsidR="009D21A9" w:rsidRDefault="00EE1296">
      <w:pPr>
        <w:spacing w:after="0" w:line="240" w:lineRule="auto"/>
      </w:pPr>
      <w:r>
        <w:separator/>
      </w:r>
    </w:p>
  </w:footnote>
  <w:footnote w:type="continuationSeparator" w:id="0">
    <w:p w14:paraId="53C5DF4F" w14:textId="77777777" w:rsidR="009D21A9" w:rsidRDefault="00EE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B94B" w14:textId="2130779C" w:rsidR="005A13DC" w:rsidRDefault="00EE1296" w:rsidP="004B52CA">
    <w:pPr>
      <w:pStyle w:val="Header"/>
      <w:tabs>
        <w:tab w:val="clear" w:pos="4513"/>
        <w:tab w:val="center" w:pos="7230"/>
      </w:tabs>
    </w:pPr>
    <w:r w:rsidRPr="008A110A">
      <w:rPr>
        <w:noProof/>
      </w:rPr>
      <w:drawing>
        <wp:anchor distT="0" distB="0" distL="114300" distR="114300" simplePos="0" relativeHeight="251658240" behindDoc="1" locked="0" layoutInCell="1" allowOverlap="1" wp14:anchorId="7B515632" wp14:editId="7FC7F3C6">
          <wp:simplePos x="0" y="0"/>
          <wp:positionH relativeFrom="margin">
            <wp:align>right</wp:align>
          </wp:positionH>
          <wp:positionV relativeFrom="page">
            <wp:posOffset>680085</wp:posOffset>
          </wp:positionV>
          <wp:extent cx="2124075" cy="409575"/>
          <wp:effectExtent l="0" t="0" r="9525" b="9525"/>
          <wp:wrapThrough wrapText="bothSides">
            <wp:wrapPolygon edited="0">
              <wp:start x="0" y="0"/>
              <wp:lineTo x="0" y="21098"/>
              <wp:lineTo x="21503" y="21098"/>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09575"/>
                  </a:xfrm>
                  <a:prstGeom prst="rect">
                    <a:avLst/>
                  </a:prstGeom>
                  <a:noFill/>
                  <a:ln>
                    <a:noFill/>
                  </a:ln>
                </pic:spPr>
              </pic:pic>
            </a:graphicData>
          </a:graphic>
        </wp:anchor>
      </w:drawing>
    </w:r>
    <w:r>
      <w:rPr>
        <w:noProof/>
      </w:rPr>
      <w:drawing>
        <wp:inline distT="0" distB="0" distL="0" distR="0" wp14:anchorId="1E9922F3" wp14:editId="2170B40D">
          <wp:extent cx="1013218" cy="110054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6321" t="14086" r="15661" b="14861"/>
                  <a:stretch/>
                </pic:blipFill>
                <pic:spPr bwMode="auto">
                  <a:xfrm>
                    <a:off x="0" y="0"/>
                    <a:ext cx="1033864" cy="1122967"/>
                  </a:xfrm>
                  <a:prstGeom prst="rect">
                    <a:avLst/>
                  </a:prstGeom>
                  <a:noFill/>
                  <a:ln>
                    <a:noFill/>
                  </a:ln>
                  <a:extLst>
                    <a:ext uri="{53640926-AAD7-44D8-BBD7-CCE9431645EC}">
                      <a14:shadowObscured xmlns:a14="http://schemas.microsoft.com/office/drawing/2010/main"/>
                    </a:ext>
                  </a:extLst>
                </pic:spPr>
              </pic:pic>
            </a:graphicData>
          </a:graphic>
        </wp:inline>
      </w:drawing>
    </w:r>
    <w:r w:rsidR="00470F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2FB"/>
    <w:multiLevelType w:val="hybridMultilevel"/>
    <w:tmpl w:val="619E84B0"/>
    <w:lvl w:ilvl="0" w:tplc="E3E0A26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8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CD"/>
    <w:rsid w:val="003F7D91"/>
    <w:rsid w:val="00470FCD"/>
    <w:rsid w:val="00595BEC"/>
    <w:rsid w:val="006A052B"/>
    <w:rsid w:val="009D21A9"/>
    <w:rsid w:val="00C3384F"/>
    <w:rsid w:val="00E43066"/>
    <w:rsid w:val="00E76866"/>
    <w:rsid w:val="00EE12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C5775"/>
  <w15:chartTrackingRefBased/>
  <w15:docId w15:val="{0D4AECC5-FBEB-4E1A-99CD-A77D47E0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FCD"/>
    <w:pPr>
      <w:tabs>
        <w:tab w:val="center" w:pos="4513"/>
        <w:tab w:val="right" w:pos="9026"/>
      </w:tabs>
      <w:spacing w:after="0" w:line="240" w:lineRule="auto"/>
    </w:pPr>
    <w:rPr>
      <w:rFonts w:eastAsia="Times New Roman" w:cs="Times New Roman"/>
      <w:lang w:val="en-GB"/>
    </w:rPr>
  </w:style>
  <w:style w:type="character" w:customStyle="1" w:styleId="HeaderChar">
    <w:name w:val="Header Char"/>
    <w:basedOn w:val="DefaultParagraphFont"/>
    <w:link w:val="Header"/>
    <w:uiPriority w:val="99"/>
    <w:rsid w:val="00470FCD"/>
    <w:rPr>
      <w:rFonts w:eastAsia="Times New Roman" w:cs="Times New Roman"/>
      <w:lang w:val="en-GB"/>
    </w:rPr>
  </w:style>
  <w:style w:type="paragraph" w:styleId="ListParagraph">
    <w:name w:val="List Paragraph"/>
    <w:basedOn w:val="Normal"/>
    <w:uiPriority w:val="34"/>
    <w:qFormat/>
    <w:rsid w:val="00470FCD"/>
    <w:pPr>
      <w:ind w:left="720"/>
      <w:contextualSpacing/>
    </w:pPr>
    <w:rPr>
      <w:rFonts w:eastAsia="Times New Roman" w:cs="Times New Roman"/>
      <w:lang w:val="en-GB"/>
    </w:rPr>
  </w:style>
  <w:style w:type="character" w:styleId="Hyperlink">
    <w:name w:val="Hyperlink"/>
    <w:basedOn w:val="DefaultParagraphFont"/>
    <w:uiPriority w:val="99"/>
    <w:unhideWhenUsed/>
    <w:rsid w:val="00470FCD"/>
    <w:rPr>
      <w:rFonts w:cs="Times New Roman"/>
      <w:color w:val="0563C1" w:themeColor="hyperlink"/>
      <w:u w:val="single"/>
    </w:rPr>
  </w:style>
  <w:style w:type="paragraph" w:styleId="Footer">
    <w:name w:val="footer"/>
    <w:basedOn w:val="Normal"/>
    <w:link w:val="FooterChar"/>
    <w:uiPriority w:val="99"/>
    <w:unhideWhenUsed/>
    <w:rsid w:val="00EE1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baldwin@willis-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Office Word</Application>
  <DocSecurity>4</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Le Roux</dc:creator>
  <cp:keywords/>
  <dc:description/>
  <cp:lastModifiedBy>Bryan Le Roux</cp:lastModifiedBy>
  <cp:revision>2</cp:revision>
  <dcterms:created xsi:type="dcterms:W3CDTF">2022-11-30T12:23:00Z</dcterms:created>
  <dcterms:modified xsi:type="dcterms:W3CDTF">2022-11-30T12:23:00Z</dcterms:modified>
</cp:coreProperties>
</file>