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D457" w14:textId="78760273" w:rsidR="0005091C" w:rsidRPr="0005091C" w:rsidRDefault="0005091C" w:rsidP="007E3C34">
      <w:pPr>
        <w:spacing w:after="0"/>
        <w:jc w:val="center"/>
        <w:rPr>
          <w:b/>
          <w:bCs/>
          <w:sz w:val="72"/>
          <w:szCs w:val="72"/>
        </w:rPr>
      </w:pPr>
      <w:r w:rsidRPr="0005091C">
        <w:rPr>
          <w:b/>
          <w:bCs/>
          <w:sz w:val="72"/>
          <w:szCs w:val="72"/>
        </w:rPr>
        <w:t>Chief Executive Officer</w:t>
      </w:r>
    </w:p>
    <w:p w14:paraId="018C964E" w14:textId="71D17286" w:rsidR="0005091C" w:rsidRDefault="0005091C" w:rsidP="007E3C34">
      <w:pPr>
        <w:spacing w:after="0"/>
        <w:jc w:val="center"/>
        <w:rPr>
          <w:b/>
          <w:bCs/>
          <w:sz w:val="44"/>
          <w:szCs w:val="44"/>
        </w:rPr>
      </w:pPr>
      <w:r w:rsidRPr="0005091C">
        <w:rPr>
          <w:b/>
          <w:bCs/>
          <w:sz w:val="44"/>
          <w:szCs w:val="44"/>
        </w:rPr>
        <w:t>Fund For Export Development In Africa (FEDA)</w:t>
      </w:r>
    </w:p>
    <w:p w14:paraId="0B237F7C" w14:textId="6BDE74D0" w:rsidR="0005091C" w:rsidRPr="00472802" w:rsidRDefault="0005091C" w:rsidP="0005091C">
      <w:pPr>
        <w:jc w:val="center"/>
        <w:rPr>
          <w:b/>
          <w:bCs/>
        </w:rPr>
      </w:pPr>
    </w:p>
    <w:p w14:paraId="50343551" w14:textId="7C745403" w:rsidR="0005091C" w:rsidRPr="007E3C34" w:rsidRDefault="003204E4" w:rsidP="0005091C">
      <w:pPr>
        <w:rPr>
          <w:b/>
          <w:bCs/>
          <w:sz w:val="32"/>
          <w:szCs w:val="32"/>
        </w:rPr>
      </w:pPr>
      <w:r w:rsidRPr="007E3C34">
        <w:rPr>
          <w:b/>
          <w:bCs/>
          <w:sz w:val="32"/>
          <w:szCs w:val="32"/>
        </w:rPr>
        <w:t>The Company</w:t>
      </w:r>
    </w:p>
    <w:p w14:paraId="297B71D1" w14:textId="77777777" w:rsidR="0045442C" w:rsidRDefault="0005091C" w:rsidP="0005091C">
      <w:pPr>
        <w:jc w:val="both"/>
        <w:rPr>
          <w:rFonts w:cstheme="minorHAnsi"/>
          <w:sz w:val="24"/>
          <w:szCs w:val="24"/>
        </w:rPr>
      </w:pPr>
      <w:r w:rsidRPr="0005091C">
        <w:rPr>
          <w:rFonts w:cstheme="minorHAnsi"/>
          <w:sz w:val="24"/>
          <w:szCs w:val="24"/>
        </w:rPr>
        <w:t xml:space="preserve">The Fund for Export-Development in Africa – FEDA – was established as a subsidiary of the </w:t>
      </w:r>
      <w:r w:rsidR="003204E4">
        <w:rPr>
          <w:rFonts w:cstheme="minorHAnsi"/>
          <w:sz w:val="24"/>
          <w:szCs w:val="24"/>
        </w:rPr>
        <w:t xml:space="preserve">African Export-Import Bank (“the </w:t>
      </w:r>
      <w:r w:rsidRPr="0005091C">
        <w:rPr>
          <w:rFonts w:cstheme="minorHAnsi"/>
          <w:sz w:val="24"/>
          <w:szCs w:val="24"/>
        </w:rPr>
        <w:t>Bank</w:t>
      </w:r>
      <w:r w:rsidR="003204E4">
        <w:rPr>
          <w:rFonts w:cstheme="minorHAnsi"/>
          <w:sz w:val="24"/>
          <w:szCs w:val="24"/>
        </w:rPr>
        <w:t>”)</w:t>
      </w:r>
      <w:r w:rsidRPr="0005091C">
        <w:rPr>
          <w:rFonts w:cstheme="minorHAnsi"/>
          <w:sz w:val="24"/>
          <w:szCs w:val="24"/>
        </w:rPr>
        <w:t xml:space="preserve"> in February 2019. With headquarters in Kigali, Rwanda, FEDA is tasked with implementing the Bank’s equity investment programme by providing seed capital to </w:t>
      </w:r>
      <w:r w:rsidR="00D90AF9">
        <w:rPr>
          <w:rFonts w:cstheme="minorHAnsi"/>
          <w:sz w:val="24"/>
          <w:szCs w:val="24"/>
        </w:rPr>
        <w:t xml:space="preserve">export-focused </w:t>
      </w:r>
      <w:r w:rsidRPr="0005091C">
        <w:rPr>
          <w:rFonts w:cstheme="minorHAnsi"/>
          <w:sz w:val="24"/>
          <w:szCs w:val="24"/>
        </w:rPr>
        <w:t>companies within a wide range of sectors</w:t>
      </w:r>
      <w:r w:rsidR="00D90AF9">
        <w:rPr>
          <w:rFonts w:cstheme="minorHAnsi"/>
          <w:sz w:val="24"/>
          <w:szCs w:val="24"/>
        </w:rPr>
        <w:t>.</w:t>
      </w:r>
      <w:r w:rsidRPr="0005091C">
        <w:rPr>
          <w:rFonts w:cstheme="minorHAnsi"/>
          <w:sz w:val="24"/>
          <w:szCs w:val="24"/>
        </w:rPr>
        <w:t xml:space="preserve">  </w:t>
      </w:r>
      <w:r w:rsidR="00D90AF9">
        <w:rPr>
          <w:rFonts w:cstheme="minorHAnsi"/>
          <w:sz w:val="24"/>
          <w:szCs w:val="24"/>
        </w:rPr>
        <w:t>FEDA</w:t>
      </w:r>
      <w:r w:rsidRPr="0005091C">
        <w:rPr>
          <w:rFonts w:cstheme="minorHAnsi"/>
          <w:sz w:val="24"/>
          <w:szCs w:val="24"/>
        </w:rPr>
        <w:t xml:space="preserve"> was established by the Bank to facilitate foreign direct investment flows into Africa’s trade and export sectors and to fill the equity funding gap that amounts to $110 billion per annum in exports related sectors.</w:t>
      </w:r>
    </w:p>
    <w:p w14:paraId="2A33D428" w14:textId="0C43E521" w:rsidR="0005091C" w:rsidRPr="0005091C" w:rsidRDefault="00D90AF9" w:rsidP="000509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FEDA has engaged the Willis Partnership to assist them with the recruitment of a new CEO for the Fund.</w:t>
      </w:r>
    </w:p>
    <w:p w14:paraId="72DF8944" w14:textId="2501E0FE" w:rsidR="0005091C" w:rsidRPr="00472802" w:rsidRDefault="0005091C" w:rsidP="0005091C">
      <w:pPr>
        <w:rPr>
          <w:rFonts w:cstheme="minorHAnsi"/>
          <w:sz w:val="18"/>
          <w:szCs w:val="18"/>
        </w:rPr>
      </w:pPr>
    </w:p>
    <w:p w14:paraId="54212672" w14:textId="449384F3" w:rsidR="0005091C" w:rsidRPr="007E3C34" w:rsidRDefault="0005091C" w:rsidP="0005091C">
      <w:pPr>
        <w:rPr>
          <w:rFonts w:cstheme="minorHAnsi"/>
          <w:b/>
          <w:bCs/>
          <w:sz w:val="32"/>
          <w:szCs w:val="32"/>
        </w:rPr>
      </w:pPr>
      <w:r w:rsidRPr="007E3C34">
        <w:rPr>
          <w:rFonts w:cstheme="minorHAnsi"/>
          <w:b/>
          <w:bCs/>
          <w:sz w:val="32"/>
          <w:szCs w:val="32"/>
        </w:rPr>
        <w:t>The Role</w:t>
      </w:r>
    </w:p>
    <w:p w14:paraId="6A604228" w14:textId="704E24D1" w:rsidR="0005091C" w:rsidRPr="003204E4" w:rsidRDefault="003204E4" w:rsidP="003204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Based in Ki</w:t>
      </w:r>
      <w:r w:rsidR="007E3C34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ali and reporting to the Board of Directors, t</w:t>
      </w:r>
      <w:r w:rsidR="0005091C" w:rsidRPr="003204E4">
        <w:rPr>
          <w:rFonts w:cstheme="minorHAnsi"/>
          <w:sz w:val="24"/>
          <w:szCs w:val="24"/>
        </w:rPr>
        <w:t xml:space="preserve">he CEO is responsible for leading and developing a team of professionals to manage a large and diverse portfolio across the African continent.  </w:t>
      </w:r>
      <w:r>
        <w:rPr>
          <w:rFonts w:cstheme="minorHAnsi"/>
          <w:sz w:val="24"/>
          <w:szCs w:val="24"/>
        </w:rPr>
        <w:t>They</w:t>
      </w:r>
      <w:r w:rsidR="0005091C" w:rsidRPr="003204E4">
        <w:rPr>
          <w:rFonts w:cstheme="minorHAnsi"/>
          <w:sz w:val="24"/>
          <w:szCs w:val="24"/>
        </w:rPr>
        <w:t xml:space="preserve"> will be expected to develop investment strategies across growth equity, project finance, and structured debt to pursue mostly direct investment opportunities across multiple sectors and industries.</w:t>
      </w:r>
    </w:p>
    <w:p w14:paraId="1B07F38B" w14:textId="1FB38308" w:rsidR="0005091C" w:rsidRPr="003204E4" w:rsidRDefault="0005091C" w:rsidP="003204E4">
      <w:pPr>
        <w:rPr>
          <w:rFonts w:cstheme="minorHAnsi"/>
          <w:sz w:val="24"/>
          <w:szCs w:val="24"/>
        </w:rPr>
      </w:pPr>
      <w:r w:rsidRPr="003204E4">
        <w:rPr>
          <w:rFonts w:cstheme="minorHAnsi"/>
          <w:sz w:val="24"/>
          <w:szCs w:val="24"/>
        </w:rPr>
        <w:t>The CEO will spearhead the development of deep industry knowledge in target sectors and lead the sourcing of new transaction opportunities through a broad professional network.  The position is accountable for managing the entire value chain including due diligence, structuring/negotiating, and closing new deals.  Post-closing, the CEO will hold Board seats and work with the Private Equity team to monitor, manage, and add value to portfolio companies through well planned exits.</w:t>
      </w:r>
    </w:p>
    <w:p w14:paraId="44B688D9" w14:textId="27951694" w:rsidR="0005091C" w:rsidRPr="003204E4" w:rsidRDefault="0005091C" w:rsidP="003204E4">
      <w:pPr>
        <w:rPr>
          <w:rFonts w:cstheme="minorHAnsi"/>
          <w:sz w:val="24"/>
          <w:szCs w:val="24"/>
        </w:rPr>
      </w:pPr>
      <w:r w:rsidRPr="003204E4">
        <w:rPr>
          <w:rFonts w:cstheme="minorHAnsi"/>
          <w:sz w:val="24"/>
          <w:szCs w:val="24"/>
        </w:rPr>
        <w:t xml:space="preserve">The CEO serves as the leader of the FEDA Senior leadership Team and as the liaison between FEDA, the Board of </w:t>
      </w:r>
      <w:r w:rsidR="003204E4">
        <w:rPr>
          <w:rFonts w:cstheme="minorHAnsi"/>
          <w:sz w:val="24"/>
          <w:szCs w:val="24"/>
        </w:rPr>
        <w:t>D</w:t>
      </w:r>
      <w:r w:rsidRPr="003204E4">
        <w:rPr>
          <w:rFonts w:cstheme="minorHAnsi"/>
          <w:sz w:val="24"/>
          <w:szCs w:val="24"/>
        </w:rPr>
        <w:t>irectors, investors and other stakeholders</w:t>
      </w:r>
      <w:r w:rsidR="003204E4">
        <w:rPr>
          <w:rFonts w:cstheme="minorHAnsi"/>
          <w:sz w:val="24"/>
          <w:szCs w:val="24"/>
        </w:rPr>
        <w:t>.</w:t>
      </w:r>
      <w:r w:rsidRPr="003204E4">
        <w:rPr>
          <w:rFonts w:cstheme="minorHAnsi"/>
          <w:sz w:val="24"/>
          <w:szCs w:val="24"/>
        </w:rPr>
        <w:t xml:space="preserve"> </w:t>
      </w:r>
      <w:r w:rsidR="003204E4">
        <w:rPr>
          <w:rFonts w:cstheme="minorHAnsi"/>
          <w:sz w:val="24"/>
          <w:szCs w:val="24"/>
        </w:rPr>
        <w:t xml:space="preserve"> They are</w:t>
      </w:r>
      <w:r w:rsidRPr="003204E4">
        <w:rPr>
          <w:rFonts w:cstheme="minorHAnsi"/>
          <w:sz w:val="24"/>
          <w:szCs w:val="24"/>
        </w:rPr>
        <w:t xml:space="preserve"> expected to contribute to thought leadership across FEDA’s investment program, asset classes and development impact themes.  </w:t>
      </w:r>
      <w:r w:rsidR="003204E4">
        <w:rPr>
          <w:rFonts w:cstheme="minorHAnsi"/>
          <w:sz w:val="24"/>
          <w:szCs w:val="24"/>
        </w:rPr>
        <w:t>The CEO</w:t>
      </w:r>
      <w:r w:rsidRPr="003204E4">
        <w:rPr>
          <w:rFonts w:cstheme="minorHAnsi"/>
          <w:sz w:val="24"/>
          <w:szCs w:val="24"/>
        </w:rPr>
        <w:t xml:space="preserve"> is expected to foster a healthy workplace culture which supports professional development, staff well-being and the transformation of the African continent.</w:t>
      </w:r>
    </w:p>
    <w:p w14:paraId="120776E4" w14:textId="77777777" w:rsidR="002F42E7" w:rsidRDefault="002F42E7" w:rsidP="003034AA">
      <w:pPr>
        <w:rPr>
          <w:rFonts w:cstheme="minorHAnsi"/>
          <w:b/>
          <w:bCs/>
          <w:sz w:val="32"/>
          <w:szCs w:val="32"/>
        </w:rPr>
      </w:pPr>
    </w:p>
    <w:p w14:paraId="6103F942" w14:textId="69057933" w:rsidR="003034AA" w:rsidRPr="007E3C34" w:rsidRDefault="003034AA" w:rsidP="003034AA">
      <w:pPr>
        <w:rPr>
          <w:rFonts w:cstheme="minorHAnsi"/>
          <w:b/>
          <w:bCs/>
          <w:sz w:val="32"/>
          <w:szCs w:val="32"/>
        </w:rPr>
      </w:pPr>
      <w:r w:rsidRPr="007E3C34">
        <w:rPr>
          <w:rFonts w:cstheme="minorHAnsi"/>
          <w:b/>
          <w:bCs/>
          <w:sz w:val="32"/>
          <w:szCs w:val="32"/>
        </w:rPr>
        <w:t>The Candidate</w:t>
      </w:r>
    </w:p>
    <w:p w14:paraId="1F49938B" w14:textId="5AF1F7C8" w:rsidR="003034AA" w:rsidRDefault="003034AA" w:rsidP="003034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Eligible candidates for this role must be able to demonstrate the following:</w:t>
      </w:r>
    </w:p>
    <w:p w14:paraId="0FBB9B23" w14:textId="2B3B3B46" w:rsidR="003034AA" w:rsidRDefault="003034AA" w:rsidP="003034AA">
      <w:pPr>
        <w:rPr>
          <w:rFonts w:cstheme="minorHAnsi"/>
          <w:sz w:val="24"/>
          <w:szCs w:val="24"/>
        </w:rPr>
      </w:pPr>
    </w:p>
    <w:p w14:paraId="0CEB475F" w14:textId="1F9517A7" w:rsidR="00D90AF9" w:rsidRDefault="00D90AF9" w:rsidP="003204E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Relevant undergraduate degree and a post graduate degree or professional qualification in lieu;</w:t>
      </w:r>
    </w:p>
    <w:p w14:paraId="694AAABC" w14:textId="77777777" w:rsidR="00D90AF9" w:rsidRPr="00D90AF9" w:rsidRDefault="00D90AF9" w:rsidP="00D90AF9">
      <w:pPr>
        <w:spacing w:after="0"/>
        <w:ind w:left="360"/>
        <w:rPr>
          <w:rFonts w:cstheme="minorHAnsi"/>
          <w:sz w:val="24"/>
          <w:szCs w:val="24"/>
        </w:rPr>
      </w:pPr>
    </w:p>
    <w:p w14:paraId="1A5DB0B1" w14:textId="7B692CDE" w:rsidR="003034AA" w:rsidRDefault="003034AA" w:rsidP="003204E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Minimum of 15 years’ relevant experience in international finance, with a demonstrable track record in the private equity industry at C-Suite level;</w:t>
      </w:r>
    </w:p>
    <w:p w14:paraId="2FA4A472" w14:textId="77777777" w:rsidR="003034AA" w:rsidRPr="003034AA" w:rsidRDefault="003034AA" w:rsidP="003034AA">
      <w:pPr>
        <w:spacing w:after="0"/>
        <w:rPr>
          <w:rFonts w:cstheme="minorHAnsi"/>
          <w:sz w:val="24"/>
          <w:szCs w:val="24"/>
        </w:rPr>
      </w:pPr>
    </w:p>
    <w:p w14:paraId="0C4DB6F7" w14:textId="07E45E1E" w:rsidR="003034AA" w:rsidRDefault="003034AA" w:rsidP="003034A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Knowledge of and experience of leading and managing trade and/or export development related investments coupled with strong knowledge of the African trade and investment environment;</w:t>
      </w:r>
    </w:p>
    <w:p w14:paraId="6C77212A" w14:textId="77777777" w:rsidR="003034AA" w:rsidRPr="003034AA" w:rsidRDefault="003034AA" w:rsidP="003034AA">
      <w:pPr>
        <w:pStyle w:val="ListParagraph"/>
        <w:rPr>
          <w:rFonts w:cstheme="minorHAnsi"/>
          <w:sz w:val="24"/>
          <w:szCs w:val="24"/>
        </w:rPr>
      </w:pPr>
    </w:p>
    <w:p w14:paraId="18FD7602" w14:textId="208E0B28" w:rsidR="003204E4" w:rsidRDefault="003204E4" w:rsidP="003204E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Strong business acumen, maturity and tact, with substantial experience of building successful relationships at ministerial and board levels in government and the private sector; </w:t>
      </w:r>
    </w:p>
    <w:p w14:paraId="4EA4DC41" w14:textId="77777777" w:rsidR="003204E4" w:rsidRPr="003034AA" w:rsidRDefault="003204E4" w:rsidP="003204E4">
      <w:pPr>
        <w:pStyle w:val="ListParagraph"/>
        <w:rPr>
          <w:rFonts w:cstheme="minorHAnsi"/>
          <w:sz w:val="24"/>
          <w:szCs w:val="24"/>
        </w:rPr>
      </w:pPr>
    </w:p>
    <w:p w14:paraId="6DEA8663" w14:textId="4B1A8638" w:rsidR="003034AA" w:rsidRPr="003034AA" w:rsidRDefault="003034AA" w:rsidP="003034A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Relevant stakeholder management experience along with strong decision-making and problem-solving skills.</w:t>
      </w:r>
    </w:p>
    <w:p w14:paraId="73FF7344" w14:textId="77777777" w:rsidR="003204E4" w:rsidRPr="003034AA" w:rsidRDefault="003204E4" w:rsidP="003204E4">
      <w:pPr>
        <w:pStyle w:val="ListParagraph"/>
        <w:rPr>
          <w:rFonts w:cstheme="minorHAnsi"/>
          <w:sz w:val="24"/>
          <w:szCs w:val="24"/>
        </w:rPr>
      </w:pPr>
    </w:p>
    <w:p w14:paraId="03D5D319" w14:textId="044EC7F0" w:rsidR="003204E4" w:rsidRDefault="003204E4" w:rsidP="003204E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Excellent communication, business presentation and analytical skills with good general knowledge of key investment sectors;</w:t>
      </w:r>
    </w:p>
    <w:p w14:paraId="3AF493FD" w14:textId="77777777" w:rsidR="003204E4" w:rsidRPr="003204E4" w:rsidRDefault="003204E4" w:rsidP="003204E4">
      <w:pPr>
        <w:pStyle w:val="ListParagraph"/>
        <w:rPr>
          <w:rFonts w:cstheme="minorHAnsi"/>
          <w:sz w:val="24"/>
          <w:szCs w:val="24"/>
        </w:rPr>
      </w:pPr>
    </w:p>
    <w:p w14:paraId="5D5903D3" w14:textId="6A81CE4E" w:rsidR="003204E4" w:rsidRDefault="003204E4" w:rsidP="003204E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 of an African country.</w:t>
      </w:r>
    </w:p>
    <w:p w14:paraId="25A285ED" w14:textId="00E76515" w:rsidR="003204E4" w:rsidRDefault="003204E4" w:rsidP="003204E4">
      <w:pPr>
        <w:rPr>
          <w:rFonts w:cstheme="minorHAnsi"/>
          <w:sz w:val="24"/>
          <w:szCs w:val="24"/>
        </w:rPr>
      </w:pPr>
    </w:p>
    <w:p w14:paraId="7304D146" w14:textId="1B3BA9CE" w:rsidR="007E3C34" w:rsidRPr="003204E4" w:rsidRDefault="007E3C34" w:rsidP="003204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 believe you meet the eligibility criteria for this role, and wish to apply, please send a full curriculum vitae to our retained Consultant, Robert Baldwin, at: </w:t>
      </w:r>
      <w:hyperlink r:id="rId8" w:history="1">
        <w:r w:rsidRPr="008C69C1">
          <w:rPr>
            <w:rStyle w:val="Hyperlink"/>
            <w:rFonts w:cstheme="minorHAnsi"/>
            <w:sz w:val="24"/>
            <w:szCs w:val="24"/>
          </w:rPr>
          <w:t>robertbaldwin@willis-partnership.co.uk</w:t>
        </w:r>
      </w:hyperlink>
      <w:r>
        <w:rPr>
          <w:rFonts w:cstheme="minorHAnsi"/>
          <w:sz w:val="24"/>
          <w:szCs w:val="24"/>
        </w:rPr>
        <w:t xml:space="preserve">, quoting reference FEDA/21.  Applications sent direct to the Bank will not be considered.  The closing date for applications to be received </w:t>
      </w:r>
      <w:r w:rsidR="00BE42F7">
        <w:rPr>
          <w:rFonts w:cstheme="minorHAnsi"/>
          <w:sz w:val="24"/>
          <w:szCs w:val="24"/>
        </w:rPr>
        <w:t xml:space="preserve">will be the </w:t>
      </w:r>
      <w:r w:rsidR="00982303">
        <w:rPr>
          <w:rFonts w:cstheme="minorHAnsi"/>
          <w:sz w:val="24"/>
          <w:szCs w:val="24"/>
        </w:rPr>
        <w:t>3</w:t>
      </w:r>
      <w:r w:rsidR="00982303" w:rsidRPr="00982303">
        <w:rPr>
          <w:rFonts w:cstheme="minorHAnsi"/>
          <w:sz w:val="24"/>
          <w:szCs w:val="24"/>
          <w:vertAlign w:val="superscript"/>
        </w:rPr>
        <w:t>rd</w:t>
      </w:r>
      <w:r w:rsidR="00982303">
        <w:rPr>
          <w:rFonts w:cstheme="minorHAnsi"/>
          <w:sz w:val="24"/>
          <w:szCs w:val="24"/>
        </w:rPr>
        <w:t xml:space="preserve"> of December 2021. </w:t>
      </w:r>
    </w:p>
    <w:sectPr w:rsidR="007E3C34" w:rsidRPr="003204E4" w:rsidSect="00CF7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FDB7" w14:textId="77777777" w:rsidR="00484643" w:rsidRDefault="00484643" w:rsidP="007E3C34">
      <w:pPr>
        <w:spacing w:after="0" w:line="240" w:lineRule="auto"/>
      </w:pPr>
      <w:r>
        <w:separator/>
      </w:r>
    </w:p>
  </w:endnote>
  <w:endnote w:type="continuationSeparator" w:id="0">
    <w:p w14:paraId="0EF5EC23" w14:textId="77777777" w:rsidR="00484643" w:rsidRDefault="00484643" w:rsidP="007E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35FB" w14:textId="1FC0799B" w:rsidR="00D043B7" w:rsidRPr="00D043B7" w:rsidRDefault="00D043B7" w:rsidP="00D043B7">
    <w:pPr>
      <w:pStyle w:val="Footer"/>
    </w:pPr>
    <w:fldSimple w:instr=" DOCPROPERTY bjFooterEvenPageDocProperty \* MERGEFORMAT " w:fldLock="1">
      <w:r w:rsidRPr="00D043B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73DD" w14:textId="611F9994" w:rsidR="00D043B7" w:rsidRPr="00D043B7" w:rsidRDefault="00D043B7" w:rsidP="00D043B7">
    <w:pPr>
      <w:pStyle w:val="Footer"/>
    </w:pPr>
    <w:fldSimple w:instr=" DOCPROPERTY bjFooterBothDocProperty \* MERGEFORMAT " w:fldLock="1">
      <w:r w:rsidRPr="00D043B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A076" w14:textId="008A9A4A" w:rsidR="00D043B7" w:rsidRPr="00D043B7" w:rsidRDefault="00D043B7" w:rsidP="00D043B7">
    <w:pPr>
      <w:pStyle w:val="Footer"/>
    </w:pPr>
    <w:fldSimple w:instr=" DOCPROPERTY bjFooterFirstPageDocProperty \* MERGEFORMAT " w:fldLock="1">
      <w:r w:rsidRPr="00D043B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12CC" w14:textId="77777777" w:rsidR="00484643" w:rsidRDefault="00484643" w:rsidP="007E3C34">
      <w:pPr>
        <w:spacing w:after="0" w:line="240" w:lineRule="auto"/>
      </w:pPr>
      <w:r>
        <w:separator/>
      </w:r>
    </w:p>
  </w:footnote>
  <w:footnote w:type="continuationSeparator" w:id="0">
    <w:p w14:paraId="4594950F" w14:textId="77777777" w:rsidR="00484643" w:rsidRDefault="00484643" w:rsidP="007E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5708" w14:textId="77777777" w:rsidR="00D043B7" w:rsidRDefault="00D04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123B" w14:textId="2B0DFB04" w:rsidR="007E3C34" w:rsidRDefault="00CF77BE" w:rsidP="00CF77BE">
    <w:pPr>
      <w:pStyle w:val="Header"/>
      <w:tabs>
        <w:tab w:val="clear" w:pos="4513"/>
        <w:tab w:val="left" w:pos="5529"/>
      </w:tabs>
      <w:spacing w:after="240"/>
    </w:pPr>
    <w:r w:rsidRPr="00CF77BE">
      <w:rPr>
        <w:noProof/>
      </w:rPr>
      <w:drawing>
        <wp:inline distT="0" distB="0" distL="0" distR="0" wp14:anchorId="7742C107" wp14:editId="7CC59DBC">
          <wp:extent cx="743319" cy="10136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58" cy="103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08B0B2A" wp14:editId="526387EB">
          <wp:extent cx="2141220" cy="4070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CD6F" w14:textId="77777777" w:rsidR="00D043B7" w:rsidRDefault="00D04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DA1"/>
    <w:multiLevelType w:val="hybridMultilevel"/>
    <w:tmpl w:val="E4320B5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07C19"/>
    <w:multiLevelType w:val="hybridMultilevel"/>
    <w:tmpl w:val="1BD89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F3355"/>
    <w:multiLevelType w:val="hybridMultilevel"/>
    <w:tmpl w:val="28AC9A5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999"/>
    <w:multiLevelType w:val="hybridMultilevel"/>
    <w:tmpl w:val="CF38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1C"/>
    <w:rsid w:val="0005091C"/>
    <w:rsid w:val="00192AE4"/>
    <w:rsid w:val="002A4748"/>
    <w:rsid w:val="002F42E7"/>
    <w:rsid w:val="003034AA"/>
    <w:rsid w:val="003204E4"/>
    <w:rsid w:val="0045442C"/>
    <w:rsid w:val="00472802"/>
    <w:rsid w:val="00484643"/>
    <w:rsid w:val="007E3C34"/>
    <w:rsid w:val="00804C37"/>
    <w:rsid w:val="00810CA0"/>
    <w:rsid w:val="00826E02"/>
    <w:rsid w:val="00982303"/>
    <w:rsid w:val="009A35C0"/>
    <w:rsid w:val="00A46CEE"/>
    <w:rsid w:val="00BE42F7"/>
    <w:rsid w:val="00CF77BE"/>
    <w:rsid w:val="00D043B7"/>
    <w:rsid w:val="00D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8D731A"/>
  <w15:chartTrackingRefBased/>
  <w15:docId w15:val="{86051E8B-203E-4E5E-AB72-5F05A5CF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0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34"/>
  </w:style>
  <w:style w:type="paragraph" w:styleId="Footer">
    <w:name w:val="footer"/>
    <w:basedOn w:val="Normal"/>
    <w:link w:val="FooterChar"/>
    <w:uiPriority w:val="99"/>
    <w:unhideWhenUsed/>
    <w:rsid w:val="007E3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34"/>
  </w:style>
  <w:style w:type="character" w:styleId="Hyperlink">
    <w:name w:val="Hyperlink"/>
    <w:basedOn w:val="DefaultParagraphFont"/>
    <w:uiPriority w:val="99"/>
    <w:unhideWhenUsed/>
    <w:rsid w:val="007E3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baldwin@willis-partnership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ebd0b5db-37e2-4367-ba91-2c550745bb1c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082357B-E8B6-42AB-825F-F820149AA2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Teodorini</dc:creator>
  <cp:keywords/>
  <dc:description/>
  <cp:lastModifiedBy>Aya Emam</cp:lastModifiedBy>
  <cp:revision>2</cp:revision>
  <dcterms:created xsi:type="dcterms:W3CDTF">2021-10-21T12:09:00Z</dcterms:created>
  <dcterms:modified xsi:type="dcterms:W3CDTF">2021-10-21T12:09:00Z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8ad9e034-92d9-4ea0-a85c-417765396a16</vt:lpwstr>
  </property>
  <property fmtid="{D5CDD505-2E9C-101B-9397-08002B2CF9AE}" pid="3" name="bjSaver">
    <vt:lpwstr>cWFplZ20wEl6t0VXwi/R8fDko9ncWV7J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policy="ebd0b5db-37e2-4367-ba91-2c550745bb1c"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Unclassified</vt:lpwstr>
  </property>
  <property fmtid="{D5CDD505-2E9C-101B-9397-08002B2CF9AE}" pid="7" name="bjFooterBothDocProperty">
    <vt:lpwstr> </vt:lpwstr>
  </property>
  <property fmtid="{D5CDD505-2E9C-101B-9397-08002B2CF9AE}" pid="8" name="bjFooterFirstPageDocProperty">
    <vt:lpwstr> </vt:lpwstr>
  </property>
  <property fmtid="{D5CDD505-2E9C-101B-9397-08002B2CF9AE}" pid="9" name="bjFooterEvenPageDocProperty">
    <vt:lpwstr> </vt:lpwstr>
  </property>
</Properties>
</file>